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25" w:rsidRPr="00C963B9" w:rsidRDefault="00332425" w:rsidP="00C963B9">
      <w:pPr>
        <w:snapToGrid w:val="0"/>
        <w:rPr>
          <w:rFonts w:ascii="黑体" w:eastAsia="黑体" w:hAnsi="黑体" w:cs="Times New Roman"/>
          <w:sz w:val="28"/>
          <w:szCs w:val="28"/>
        </w:rPr>
      </w:pPr>
      <w:r w:rsidRPr="00C963B9">
        <w:rPr>
          <w:rFonts w:ascii="黑体" w:eastAsia="黑体" w:hAnsi="黑体" w:cs="仿宋" w:hint="eastAsia"/>
          <w:sz w:val="28"/>
          <w:szCs w:val="28"/>
        </w:rPr>
        <w:t>附件</w:t>
      </w:r>
      <w:r w:rsidRPr="00C963B9">
        <w:rPr>
          <w:rFonts w:ascii="黑体" w:eastAsia="黑体" w:hAnsi="黑体" w:cs="仿宋"/>
          <w:sz w:val="28"/>
          <w:szCs w:val="28"/>
        </w:rPr>
        <w:t>1</w:t>
      </w:r>
    </w:p>
    <w:p w:rsidR="00332425" w:rsidRPr="00C963B9" w:rsidRDefault="00C963B9" w:rsidP="000C12C2">
      <w:pPr>
        <w:snapToGrid w:val="0"/>
        <w:spacing w:beforeLines="100" w:afterLines="100"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C963B9">
        <w:rPr>
          <w:rFonts w:ascii="方正小标宋简体" w:eastAsia="方正小标宋简体" w:hAnsi="仿宋" w:cs="仿宋" w:hint="eastAsia"/>
          <w:sz w:val="32"/>
          <w:szCs w:val="32"/>
        </w:rPr>
        <w:t>采矿权申请登记书（空表）</w:t>
      </w:r>
    </w:p>
    <w:p w:rsidR="00332425" w:rsidRDefault="00332425" w:rsidP="009B0D9C">
      <w:pPr>
        <w:jc w:val="center"/>
        <w:rPr>
          <w:rFonts w:ascii="方正小标宋_GBK" w:eastAsia="方正小标宋_GBK" w:hAnsi="仿宋" w:cs="Times New Roman"/>
          <w:sz w:val="72"/>
          <w:szCs w:val="72"/>
        </w:rPr>
      </w:pPr>
      <w:r w:rsidRPr="009B0D9C">
        <w:rPr>
          <w:rFonts w:ascii="方正小标宋_GBK" w:eastAsia="方正小标宋_GBK" w:hAnsi="仿宋" w:cs="方正小标宋_GBK" w:hint="eastAsia"/>
          <w:sz w:val="72"/>
          <w:szCs w:val="72"/>
        </w:rPr>
        <w:t>采矿权申请登记书</w:t>
      </w:r>
    </w:p>
    <w:p w:rsidR="00332425" w:rsidRDefault="00332425" w:rsidP="009B0D9C">
      <w:pPr>
        <w:jc w:val="center"/>
        <w:rPr>
          <w:rFonts w:ascii="方正小标宋_GBK" w:eastAsia="方正小标宋_GBK" w:hAnsi="仿宋" w:cs="Times New Roman"/>
          <w:sz w:val="72"/>
          <w:szCs w:val="72"/>
        </w:rPr>
      </w:pPr>
    </w:p>
    <w:p w:rsidR="00332425" w:rsidRDefault="00332425" w:rsidP="009B0D9C">
      <w:pPr>
        <w:jc w:val="center"/>
        <w:rPr>
          <w:rFonts w:ascii="方正小标宋_GBK" w:eastAsia="方正小标宋_GBK" w:hAnsi="仿宋" w:cs="Times New Roman"/>
          <w:sz w:val="72"/>
          <w:szCs w:val="72"/>
        </w:rPr>
      </w:pPr>
    </w:p>
    <w:p w:rsidR="00332425" w:rsidRDefault="00332425" w:rsidP="009B0D9C">
      <w:pPr>
        <w:jc w:val="center"/>
        <w:rPr>
          <w:rFonts w:ascii="方正小标宋_GBK" w:eastAsia="方正小标宋_GBK" w:hAnsi="仿宋" w:cs="Times New Roman"/>
          <w:sz w:val="72"/>
          <w:szCs w:val="72"/>
        </w:rPr>
      </w:pPr>
    </w:p>
    <w:p w:rsidR="00332425" w:rsidRDefault="00332425" w:rsidP="009B0D9C">
      <w:pPr>
        <w:jc w:val="center"/>
        <w:rPr>
          <w:rFonts w:ascii="方正小标宋_GBK" w:eastAsia="方正小标宋_GBK" w:hAnsi="仿宋" w:cs="Times New Roman"/>
          <w:sz w:val="72"/>
          <w:szCs w:val="72"/>
        </w:rPr>
      </w:pPr>
    </w:p>
    <w:p w:rsidR="00332425" w:rsidRDefault="00332425" w:rsidP="009B0D9C">
      <w:pPr>
        <w:jc w:val="center"/>
        <w:rPr>
          <w:rFonts w:ascii="方正小标宋_GBK" w:eastAsia="方正小标宋_GBK" w:hAnsi="仿宋" w:cs="Times New Roman"/>
          <w:sz w:val="72"/>
          <w:szCs w:val="72"/>
        </w:rPr>
      </w:pPr>
    </w:p>
    <w:p w:rsidR="00332425" w:rsidRDefault="00332425" w:rsidP="009B0D9C">
      <w:pPr>
        <w:jc w:val="center"/>
        <w:rPr>
          <w:rFonts w:ascii="方正小标宋_GBK" w:eastAsia="方正小标宋_GBK" w:hAnsi="仿宋" w:cs="Times New Roman"/>
          <w:sz w:val="72"/>
          <w:szCs w:val="72"/>
        </w:rPr>
      </w:pPr>
    </w:p>
    <w:p w:rsidR="00332425" w:rsidRDefault="00332425" w:rsidP="009B0D9C">
      <w:pPr>
        <w:jc w:val="center"/>
        <w:rPr>
          <w:rFonts w:ascii="方正小标宋_GBK" w:eastAsia="方正小标宋_GBK" w:hAnsi="仿宋" w:cs="Times New Roman"/>
          <w:sz w:val="72"/>
          <w:szCs w:val="72"/>
        </w:rPr>
      </w:pPr>
    </w:p>
    <w:tbl>
      <w:tblPr>
        <w:tblW w:w="9300" w:type="dxa"/>
        <w:tblInd w:w="-106" w:type="dxa"/>
        <w:tblLook w:val="0000"/>
      </w:tblPr>
      <w:tblGrid>
        <w:gridCol w:w="2086"/>
        <w:gridCol w:w="1065"/>
        <w:gridCol w:w="815"/>
        <w:gridCol w:w="1065"/>
        <w:gridCol w:w="538"/>
        <w:gridCol w:w="1065"/>
        <w:gridCol w:w="638"/>
        <w:gridCol w:w="652"/>
        <w:gridCol w:w="758"/>
        <w:gridCol w:w="618"/>
      </w:tblGrid>
      <w:tr w:rsidR="00332425" w:rsidRPr="009B0D9C">
        <w:trPr>
          <w:trHeight w:val="855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jc w:val="right"/>
              <w:rPr>
                <w:rFonts w:cs="Times New Roman"/>
                <w:b/>
                <w:bCs/>
                <w:color w:val="000000"/>
                <w:sz w:val="32"/>
                <w:szCs w:val="32"/>
              </w:rPr>
            </w:pPr>
            <w:r w:rsidRPr="009B0D9C">
              <w:rPr>
                <w:rFonts w:hint="eastAsia"/>
                <w:b/>
                <w:bCs/>
                <w:color w:val="000000"/>
                <w:sz w:val="32"/>
                <w:szCs w:val="32"/>
              </w:rPr>
              <w:t>采矿权申请人：</w:t>
            </w:r>
            <w:r w:rsidRPr="009B0D9C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28"/>
                <w:szCs w:val="28"/>
              </w:rPr>
            </w:pPr>
            <w:r w:rsidRPr="009B0D9C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9B0D9C">
              <w:rPr>
                <w:rFonts w:hint="eastAsia"/>
                <w:b/>
                <w:bCs/>
                <w:sz w:val="32"/>
                <w:szCs w:val="32"/>
              </w:rPr>
              <w:t>（章）</w:t>
            </w:r>
          </w:p>
        </w:tc>
      </w:tr>
      <w:tr w:rsidR="00332425" w:rsidRPr="009B0D9C">
        <w:trPr>
          <w:trHeight w:val="2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32425" w:rsidRPr="009B0D9C">
        <w:trPr>
          <w:trHeight w:val="2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32425" w:rsidRPr="009B0D9C">
        <w:trPr>
          <w:trHeight w:val="3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9B0D9C">
              <w:rPr>
                <w:rFonts w:hint="eastAsia"/>
                <w:b/>
                <w:bCs/>
                <w:sz w:val="32"/>
                <w:szCs w:val="32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9B0D9C">
              <w:rPr>
                <w:rFonts w:hint="eastAsia"/>
                <w:b/>
                <w:bCs/>
                <w:sz w:val="32"/>
                <w:szCs w:val="32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9B0D9C">
              <w:rPr>
                <w:rFonts w:hint="eastAsia"/>
                <w:b/>
                <w:bCs/>
                <w:sz w:val="32"/>
                <w:szCs w:val="32"/>
              </w:rPr>
              <w:t>日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332425" w:rsidRDefault="00332425" w:rsidP="009B0D9C">
      <w:pPr>
        <w:rPr>
          <w:rFonts w:ascii="仿宋" w:eastAsia="仿宋" w:hAnsi="仿宋" w:cs="Times New Roman"/>
          <w:sz w:val="28"/>
          <w:szCs w:val="28"/>
        </w:rPr>
      </w:pPr>
    </w:p>
    <w:p w:rsidR="00C963B9" w:rsidRDefault="00C963B9"/>
    <w:p w:rsidR="00C963B9" w:rsidRDefault="00C963B9">
      <w:r>
        <w:br w:type="page"/>
      </w:r>
    </w:p>
    <w:tbl>
      <w:tblPr>
        <w:tblW w:w="9540" w:type="dxa"/>
        <w:tblInd w:w="-106" w:type="dxa"/>
        <w:tblLook w:val="0000"/>
      </w:tblPr>
      <w:tblGrid>
        <w:gridCol w:w="940"/>
        <w:gridCol w:w="360"/>
        <w:gridCol w:w="300"/>
        <w:gridCol w:w="660"/>
        <w:gridCol w:w="100"/>
        <w:gridCol w:w="360"/>
        <w:gridCol w:w="460"/>
        <w:gridCol w:w="360"/>
        <w:gridCol w:w="720"/>
        <w:gridCol w:w="560"/>
        <w:gridCol w:w="400"/>
        <w:gridCol w:w="1160"/>
        <w:gridCol w:w="1120"/>
        <w:gridCol w:w="760"/>
        <w:gridCol w:w="640"/>
        <w:gridCol w:w="460"/>
        <w:gridCol w:w="180"/>
      </w:tblGrid>
      <w:tr w:rsidR="00332425" w:rsidRPr="009B0D9C">
        <w:trPr>
          <w:trHeight w:val="519"/>
        </w:trPr>
        <w:tc>
          <w:tcPr>
            <w:tcW w:w="954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425" w:rsidRPr="009B0D9C" w:rsidRDefault="00332425" w:rsidP="009B0D9C">
            <w:pPr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9B0D9C">
              <w:rPr>
                <w:rFonts w:hint="eastAsia"/>
                <w:b/>
                <w:bCs/>
                <w:sz w:val="40"/>
                <w:szCs w:val="40"/>
              </w:rPr>
              <w:t>填</w:t>
            </w:r>
            <w:r w:rsidRPr="009B0D9C">
              <w:rPr>
                <w:b/>
                <w:bCs/>
                <w:sz w:val="40"/>
                <w:szCs w:val="40"/>
              </w:rPr>
              <w:t xml:space="preserve">  </w:t>
            </w:r>
            <w:r w:rsidRPr="009B0D9C">
              <w:rPr>
                <w:rFonts w:hint="eastAsia"/>
                <w:b/>
                <w:bCs/>
                <w:sz w:val="40"/>
                <w:szCs w:val="40"/>
              </w:rPr>
              <w:t>写</w:t>
            </w:r>
            <w:r w:rsidRPr="009B0D9C">
              <w:rPr>
                <w:b/>
                <w:bCs/>
                <w:sz w:val="40"/>
                <w:szCs w:val="40"/>
              </w:rPr>
              <w:t xml:space="preserve">  </w:t>
            </w:r>
            <w:r w:rsidRPr="009B0D9C">
              <w:rPr>
                <w:rFonts w:hint="eastAsia"/>
                <w:b/>
                <w:bCs/>
                <w:sz w:val="40"/>
                <w:szCs w:val="40"/>
              </w:rPr>
              <w:t>说</w:t>
            </w:r>
            <w:r w:rsidRPr="009B0D9C">
              <w:rPr>
                <w:b/>
                <w:bCs/>
                <w:sz w:val="40"/>
                <w:szCs w:val="40"/>
              </w:rPr>
              <w:t xml:space="preserve">  </w:t>
            </w:r>
            <w:r w:rsidRPr="009B0D9C">
              <w:rPr>
                <w:rFonts w:hint="eastAsia"/>
                <w:b/>
                <w:bCs/>
                <w:sz w:val="40"/>
                <w:szCs w:val="40"/>
              </w:rPr>
              <w:t>明</w:t>
            </w:r>
          </w:p>
        </w:tc>
      </w:tr>
      <w:tr w:rsidR="00332425" w:rsidRPr="009B0D9C">
        <w:trPr>
          <w:trHeight w:val="519"/>
        </w:trPr>
        <w:tc>
          <w:tcPr>
            <w:tcW w:w="954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  <w:sz w:val="40"/>
                <w:szCs w:val="40"/>
              </w:rPr>
            </w:pPr>
          </w:p>
        </w:tc>
      </w:tr>
      <w:tr w:rsidR="00332425" w:rsidRPr="009B0D9C">
        <w:trPr>
          <w:trHeight w:val="300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采矿权申请人：</w:t>
            </w:r>
          </w:p>
        </w:tc>
        <w:tc>
          <w:tcPr>
            <w:tcW w:w="72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填写申请取得采矿权的法人单位、个体或个人</w:t>
            </w:r>
            <w:r>
              <w:t xml:space="preserve"> </w:t>
            </w:r>
            <w:r>
              <w:rPr>
                <w:rFonts w:hint="eastAsia"/>
              </w:rPr>
              <w:t>。</w:t>
            </w:r>
          </w:p>
        </w:tc>
      </w:tr>
      <w:tr w:rsidR="00332425" w:rsidRPr="009B0D9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地址：</w:t>
            </w:r>
          </w:p>
        </w:tc>
        <w:tc>
          <w:tcPr>
            <w:tcW w:w="86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采矿权人单位所在地地址（填至县级）。</w:t>
            </w:r>
          </w:p>
        </w:tc>
      </w:tr>
      <w:tr w:rsidR="00332425" w:rsidRPr="009B0D9C">
        <w:trPr>
          <w:trHeight w:val="315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矿山名称：</w:t>
            </w: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采矿权人为开采矿产资源所开办矿山的名称。矿山名称前应冠以采矿权人</w:t>
            </w:r>
          </w:p>
        </w:tc>
      </w:tr>
      <w:tr w:rsidR="00332425" w:rsidRPr="009B0D9C">
        <w:trPr>
          <w:trHeight w:val="330"/>
        </w:trPr>
        <w:tc>
          <w:tcPr>
            <w:tcW w:w="95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的全称。如：淮北矿物局申请取得许疃煤矿的采矿权，采矿权申请人为法人单位：</w:t>
            </w:r>
          </w:p>
        </w:tc>
      </w:tr>
      <w:tr w:rsidR="00332425" w:rsidRPr="009B0D9C">
        <w:trPr>
          <w:trHeight w:val="330"/>
        </w:trPr>
        <w:tc>
          <w:tcPr>
            <w:tcW w:w="95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淮北矿物局；矿山名称为：淮北矿物局许疃煤矿。</w:t>
            </w:r>
          </w:p>
        </w:tc>
      </w:tr>
      <w:tr w:rsidR="00332425" w:rsidRPr="009B0D9C">
        <w:trPr>
          <w:trHeight w:val="330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经济类型：</w:t>
            </w: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根据本企业的性质填写国有、集体、私营、个体、联营、股份制、外商投</w:t>
            </w:r>
          </w:p>
        </w:tc>
      </w:tr>
      <w:tr w:rsidR="00332425" w:rsidRPr="009B0D9C">
        <w:trPr>
          <w:trHeight w:val="330"/>
        </w:trPr>
        <w:tc>
          <w:tcPr>
            <w:tcW w:w="95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资、港澳台投资等。</w:t>
            </w:r>
          </w:p>
        </w:tc>
      </w:tr>
      <w:tr w:rsidR="00332425" w:rsidRPr="009B0D9C">
        <w:trPr>
          <w:trHeight w:val="345"/>
        </w:trPr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项目审批机关及批准文号：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指矿山建设项目的审批机关及审批文号。</w:t>
            </w:r>
          </w:p>
        </w:tc>
      </w:tr>
      <w:tr w:rsidR="00332425" w:rsidRPr="009B0D9C">
        <w:trPr>
          <w:trHeight w:val="345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投资额：</w:t>
            </w: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经论证的建设项目投资资金数额。</w:t>
            </w:r>
          </w:p>
        </w:tc>
      </w:tr>
      <w:tr w:rsidR="00332425" w:rsidRPr="009B0D9C">
        <w:trPr>
          <w:trHeight w:val="345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注册资金：</w:t>
            </w: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办理工商登记时工商管理部门注册登记的资金数额。</w:t>
            </w:r>
          </w:p>
        </w:tc>
      </w:tr>
      <w:tr w:rsidR="00332425" w:rsidRPr="009B0D9C">
        <w:trPr>
          <w:trHeight w:val="345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资金来源：</w:t>
            </w: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贷款、自筹、股份制及其它融资方式。</w:t>
            </w:r>
          </w:p>
        </w:tc>
      </w:tr>
      <w:tr w:rsidR="00332425" w:rsidRPr="009B0D9C">
        <w:trPr>
          <w:trHeight w:val="330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开户银行及帐号：</w:t>
            </w:r>
          </w:p>
        </w:tc>
        <w:tc>
          <w:tcPr>
            <w:tcW w:w="72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有关开户银行的名称和银行帐号。</w:t>
            </w:r>
          </w:p>
        </w:tc>
      </w:tr>
      <w:tr w:rsidR="00332425" w:rsidRPr="009B0D9C">
        <w:trPr>
          <w:trHeight w:val="360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服务年限：</w:t>
            </w: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矿山设计服务年限或尚可服务年限。</w:t>
            </w:r>
          </w:p>
        </w:tc>
      </w:tr>
      <w:tr w:rsidR="00332425" w:rsidRPr="009B0D9C">
        <w:trPr>
          <w:trHeight w:val="345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开采矿种：</w:t>
            </w: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申请开采的主矿种。</w:t>
            </w:r>
          </w:p>
        </w:tc>
      </w:tr>
      <w:tr w:rsidR="00332425" w:rsidRPr="009B0D9C">
        <w:trPr>
          <w:trHeight w:val="330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设计规模：</w:t>
            </w: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按设计或核定的生产能力填写。单位：万吨∕年。</w:t>
            </w:r>
          </w:p>
        </w:tc>
      </w:tr>
      <w:tr w:rsidR="00332425" w:rsidRPr="009B0D9C">
        <w:trPr>
          <w:trHeight w:val="345"/>
        </w:trPr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地质报告审批情况：</w:t>
            </w:r>
          </w:p>
        </w:tc>
        <w:tc>
          <w:tcPr>
            <w:tcW w:w="68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地质报告的审批机关和审批结果等。</w:t>
            </w:r>
          </w:p>
        </w:tc>
      </w:tr>
      <w:tr w:rsidR="00332425" w:rsidRPr="009B0D9C">
        <w:trPr>
          <w:trHeight w:val="330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探明的地质储量：</w:t>
            </w:r>
          </w:p>
        </w:tc>
        <w:tc>
          <w:tcPr>
            <w:tcW w:w="72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填写已审批的地质储量数据。</w:t>
            </w:r>
          </w:p>
        </w:tc>
      </w:tr>
      <w:tr w:rsidR="00332425" w:rsidRPr="009B0D9C">
        <w:trPr>
          <w:trHeight w:val="315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设计利用储量：</w:t>
            </w:r>
          </w:p>
        </w:tc>
        <w:tc>
          <w:tcPr>
            <w:tcW w:w="72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根据审查批准的设计，填写设计利用的地质储量。</w:t>
            </w:r>
          </w:p>
        </w:tc>
      </w:tr>
      <w:tr w:rsidR="00332425" w:rsidRPr="009B0D9C">
        <w:trPr>
          <w:trHeight w:val="330"/>
        </w:trPr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矿石品位（级、煤质牌号）：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根据地质报告提供的矿石品位（级、煤质牌号等）填</w:t>
            </w:r>
          </w:p>
        </w:tc>
      </w:tr>
      <w:tr w:rsidR="00332425" w:rsidRPr="009B0D9C">
        <w:trPr>
          <w:trHeight w:val="330"/>
        </w:trPr>
        <w:tc>
          <w:tcPr>
            <w:tcW w:w="95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写。</w:t>
            </w:r>
          </w:p>
        </w:tc>
      </w:tr>
      <w:tr w:rsidR="00332425" w:rsidRPr="009B0D9C">
        <w:trPr>
          <w:trHeight w:val="345"/>
        </w:trPr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综合回收矿种及品位、储量：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根据审查批准的设计，分别填写综合回收的矿种、品位</w:t>
            </w:r>
          </w:p>
        </w:tc>
      </w:tr>
      <w:tr w:rsidR="00332425" w:rsidRPr="009B0D9C">
        <w:trPr>
          <w:trHeight w:val="330"/>
        </w:trPr>
        <w:tc>
          <w:tcPr>
            <w:tcW w:w="95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及储量；</w:t>
            </w:r>
          </w:p>
        </w:tc>
      </w:tr>
      <w:tr w:rsidR="00332425" w:rsidRPr="009B0D9C">
        <w:trPr>
          <w:trHeight w:val="345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开采方式：</w:t>
            </w: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地下开采或露天开采。</w:t>
            </w:r>
          </w:p>
        </w:tc>
      </w:tr>
      <w:tr w:rsidR="00332425" w:rsidRPr="009B0D9C">
        <w:trPr>
          <w:trHeight w:val="330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采矿方法：</w:t>
            </w: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具体填写设计或实际采用的采矿方法。</w:t>
            </w:r>
          </w:p>
        </w:tc>
      </w:tr>
      <w:tr w:rsidR="00332425" w:rsidRPr="009B0D9C">
        <w:trPr>
          <w:trHeight w:val="360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选矿方法：</w:t>
            </w: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具体填写设计或实际采用的选矿方法。</w:t>
            </w:r>
          </w:p>
        </w:tc>
      </w:tr>
      <w:tr w:rsidR="00332425" w:rsidRPr="009B0D9C">
        <w:trPr>
          <w:trHeight w:val="345"/>
        </w:trPr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采矿回采率、矿石贫化率、选矿回收率：</w:t>
            </w:r>
          </w:p>
        </w:tc>
        <w:tc>
          <w:tcPr>
            <w:tcW w:w="4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根据设计确定的参数填写。</w:t>
            </w:r>
          </w:p>
        </w:tc>
      </w:tr>
      <w:tr w:rsidR="00332425" w:rsidRPr="009B0D9C">
        <w:trPr>
          <w:trHeight w:val="330"/>
        </w:trPr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最终产品及主要参数：</w:t>
            </w:r>
          </w:p>
        </w:tc>
        <w:tc>
          <w:tcPr>
            <w:tcW w:w="68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矿山生产出的最终产品（原矿或选矿、洗煤产品），及其作为</w:t>
            </w:r>
          </w:p>
        </w:tc>
      </w:tr>
      <w:tr w:rsidR="00332425" w:rsidRPr="009B0D9C">
        <w:trPr>
          <w:trHeight w:val="330"/>
        </w:trPr>
        <w:tc>
          <w:tcPr>
            <w:tcW w:w="95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商品流通的主要指标参数。</w:t>
            </w:r>
          </w:p>
        </w:tc>
      </w:tr>
      <w:tr w:rsidR="00332425" w:rsidRPr="009B0D9C">
        <w:trPr>
          <w:trHeight w:val="330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探矿权取得方式：</w:t>
            </w:r>
          </w:p>
        </w:tc>
        <w:tc>
          <w:tcPr>
            <w:tcW w:w="72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申请人为探矿权人的，说明探矿权取得方式；申请人为非探矿权人、</w:t>
            </w:r>
          </w:p>
        </w:tc>
      </w:tr>
      <w:tr w:rsidR="00332425" w:rsidRPr="009B0D9C">
        <w:trPr>
          <w:trHeight w:val="360"/>
        </w:trPr>
        <w:tc>
          <w:tcPr>
            <w:tcW w:w="95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直接向国家申请采矿权，说明申请范围内矿权设置情况；</w:t>
            </w:r>
          </w:p>
        </w:tc>
      </w:tr>
      <w:tr w:rsidR="00332425" w:rsidRPr="009B0D9C">
        <w:trPr>
          <w:trHeight w:val="345"/>
        </w:trPr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采矿权价款处置方式：</w:t>
            </w:r>
          </w:p>
        </w:tc>
        <w:tc>
          <w:tcPr>
            <w:tcW w:w="68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申请国家出资的形成矿产地采矿权的，填写经评估并确认的采</w:t>
            </w:r>
          </w:p>
        </w:tc>
      </w:tr>
      <w:tr w:rsidR="00332425" w:rsidRPr="009B0D9C">
        <w:trPr>
          <w:trHeight w:val="345"/>
        </w:trPr>
        <w:tc>
          <w:tcPr>
            <w:tcW w:w="95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矿权价款总额和批准的采矿权价款的处置方式。</w:t>
            </w:r>
          </w:p>
        </w:tc>
      </w:tr>
      <w:tr w:rsidR="00332425" w:rsidRPr="009B0D9C">
        <w:trPr>
          <w:trHeight w:val="345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矿区范围：</w:t>
            </w: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以国家直角坐标系填写矿区范围拐点坐标。并注明（</w:t>
            </w:r>
            <w:r>
              <w:t>1</w:t>
            </w:r>
            <w:r>
              <w:rPr>
                <w:rFonts w:hint="eastAsia"/>
              </w:rPr>
              <w:t>）共有多少拐点圈</w:t>
            </w:r>
          </w:p>
        </w:tc>
      </w:tr>
      <w:tr w:rsidR="00332425" w:rsidRPr="009B0D9C">
        <w:trPr>
          <w:trHeight w:val="345"/>
        </w:trPr>
        <w:tc>
          <w:tcPr>
            <w:tcW w:w="95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定；（</w:t>
            </w:r>
            <w:r>
              <w:t>2</w:t>
            </w:r>
            <w:r>
              <w:rPr>
                <w:rFonts w:hint="eastAsia"/>
              </w:rPr>
              <w:t>）开采深度的起止标高；</w:t>
            </w:r>
          </w:p>
        </w:tc>
      </w:tr>
      <w:tr w:rsidR="00332425" w:rsidRPr="009B0D9C">
        <w:trPr>
          <w:trHeight w:val="360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矿区面积：</w:t>
            </w: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按矿区实际面积，填写其平方公里数。</w:t>
            </w:r>
          </w:p>
        </w:tc>
      </w:tr>
      <w:tr w:rsidR="00332425" w:rsidRPr="009B0D9C">
        <w:trPr>
          <w:trHeight w:val="345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  <w:b/>
                <w:bCs/>
              </w:rPr>
            </w:pPr>
            <w:r w:rsidRPr="009B0D9C">
              <w:rPr>
                <w:rFonts w:hint="eastAsia"/>
                <w:b/>
                <w:bCs/>
              </w:rPr>
              <w:t>采矿权使用费：</w:t>
            </w:r>
          </w:p>
        </w:tc>
        <w:tc>
          <w:tcPr>
            <w:tcW w:w="72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按法定的费率乘以矿区面积，矿区面积或尾数小于等于</w:t>
            </w:r>
            <w:r>
              <w:t>0.5</w:t>
            </w:r>
            <w:r>
              <w:rPr>
                <w:rFonts w:hint="eastAsia"/>
              </w:rPr>
              <w:t>平方公</w:t>
            </w:r>
          </w:p>
        </w:tc>
      </w:tr>
      <w:tr w:rsidR="00332425" w:rsidRPr="009B0D9C">
        <w:trPr>
          <w:trHeight w:val="345"/>
        </w:trPr>
        <w:tc>
          <w:tcPr>
            <w:tcW w:w="95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里的按</w:t>
            </w:r>
            <w:r>
              <w:t>0.5</w:t>
            </w:r>
            <w:r>
              <w:rPr>
                <w:rFonts w:hint="eastAsia"/>
              </w:rPr>
              <w:t>平方公里计，大于</w:t>
            </w:r>
            <w:r>
              <w:t>0.5</w:t>
            </w:r>
            <w:r>
              <w:rPr>
                <w:rFonts w:hint="eastAsia"/>
              </w:rPr>
              <w:t>小于</w:t>
            </w:r>
            <w:r>
              <w:t>1</w:t>
            </w:r>
            <w:r>
              <w:rPr>
                <w:rFonts w:hint="eastAsia"/>
              </w:rPr>
              <w:t>平方公里的按</w:t>
            </w:r>
            <w:r>
              <w:t>1</w:t>
            </w:r>
            <w:r>
              <w:rPr>
                <w:rFonts w:hint="eastAsia"/>
              </w:rPr>
              <w:t>平方公里计。</w:t>
            </w:r>
          </w:p>
        </w:tc>
      </w:tr>
      <w:tr w:rsidR="00332425" w:rsidRPr="009B0D9C">
        <w:trPr>
          <w:gridAfter w:val="1"/>
          <w:wAfter w:w="180" w:type="dxa"/>
          <w:trHeight w:val="33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采矿权</w:t>
            </w:r>
          </w:p>
        </w:tc>
        <w:tc>
          <w:tcPr>
            <w:tcW w:w="50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425" w:rsidRPr="009B0D9C">
        <w:trPr>
          <w:gridAfter w:val="1"/>
          <w:wAfter w:w="180" w:type="dxa"/>
          <w:trHeight w:val="315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申请人</w:t>
            </w:r>
          </w:p>
        </w:tc>
        <w:tc>
          <w:tcPr>
            <w:tcW w:w="508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5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425" w:rsidRPr="009B0D9C">
        <w:trPr>
          <w:gridAfter w:val="1"/>
          <w:wAfter w:w="180" w:type="dxa"/>
          <w:trHeight w:val="66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矿山名称</w:t>
            </w:r>
          </w:p>
        </w:tc>
        <w:tc>
          <w:tcPr>
            <w:tcW w:w="80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425" w:rsidRPr="009B0D9C">
        <w:trPr>
          <w:gridAfter w:val="1"/>
          <w:wAfter w:w="180" w:type="dxa"/>
          <w:trHeight w:val="66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经济类型</w:t>
            </w:r>
          </w:p>
        </w:tc>
        <w:tc>
          <w:tcPr>
            <w:tcW w:w="1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项目审批机关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425" w:rsidRPr="009B0D9C">
        <w:trPr>
          <w:gridAfter w:val="1"/>
          <w:wAfter w:w="180" w:type="dxa"/>
          <w:trHeight w:val="645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1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审批文号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425" w:rsidRPr="009B0D9C">
        <w:trPr>
          <w:gridAfter w:val="1"/>
          <w:wAfter w:w="180" w:type="dxa"/>
          <w:trHeight w:val="465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投资额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425" w:rsidRPr="009B0D9C" w:rsidRDefault="00332425" w:rsidP="009B0D9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2425" w:rsidRPr="009B0D9C" w:rsidRDefault="00332425" w:rsidP="009B0D9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资金来源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425" w:rsidRPr="009B0D9C">
        <w:trPr>
          <w:gridAfter w:val="1"/>
          <w:wAfter w:w="180" w:type="dxa"/>
          <w:trHeight w:val="735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帐号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425" w:rsidRPr="009B0D9C">
        <w:trPr>
          <w:gridAfter w:val="1"/>
          <w:wAfter w:w="180" w:type="dxa"/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开采主矿种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设计规模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2425" w:rsidRPr="009B0D9C" w:rsidRDefault="00332425" w:rsidP="009B0D9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万吨</w:t>
            </w:r>
            <w: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设计服务年限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425" w:rsidRPr="009B0D9C" w:rsidRDefault="00332425" w:rsidP="009B0D9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</w:p>
        </w:tc>
      </w:tr>
      <w:tr w:rsidR="00332425" w:rsidRPr="009B0D9C">
        <w:trPr>
          <w:gridAfter w:val="1"/>
          <w:wAfter w:w="180" w:type="dxa"/>
          <w:trHeight w:val="39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425" w:rsidRPr="009B0D9C">
        <w:trPr>
          <w:gridAfter w:val="1"/>
          <w:wAfter w:w="180" w:type="dxa"/>
          <w:trHeight w:val="311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80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311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80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435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地质报告</w:t>
            </w:r>
          </w:p>
        </w:tc>
        <w:tc>
          <w:tcPr>
            <w:tcW w:w="8060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435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审批情况</w:t>
            </w:r>
          </w:p>
        </w:tc>
        <w:tc>
          <w:tcPr>
            <w:tcW w:w="8060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311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311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806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311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806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311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425" w:rsidRPr="009B0D9C">
        <w:trPr>
          <w:gridAfter w:val="1"/>
          <w:wAfter w:w="180" w:type="dxa"/>
          <w:trHeight w:val="311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80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33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80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315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80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435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探明的地质</w:t>
            </w:r>
          </w:p>
        </w:tc>
        <w:tc>
          <w:tcPr>
            <w:tcW w:w="8060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405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储量</w:t>
            </w:r>
          </w:p>
        </w:tc>
        <w:tc>
          <w:tcPr>
            <w:tcW w:w="8060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311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311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806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311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806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311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806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45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425" w:rsidRPr="009B0D9C">
        <w:trPr>
          <w:gridAfter w:val="1"/>
          <w:wAfter w:w="180" w:type="dxa"/>
          <w:trHeight w:val="345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80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405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设计利用</w:t>
            </w:r>
          </w:p>
        </w:tc>
        <w:tc>
          <w:tcPr>
            <w:tcW w:w="8060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375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储量</w:t>
            </w:r>
          </w:p>
        </w:tc>
        <w:tc>
          <w:tcPr>
            <w:tcW w:w="8060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gridAfter w:val="1"/>
          <w:wAfter w:w="180" w:type="dxa"/>
          <w:trHeight w:val="315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  <w:tc>
          <w:tcPr>
            <w:tcW w:w="806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</w:tbl>
    <w:p w:rsidR="00332425" w:rsidRDefault="00332425" w:rsidP="009B0D9C">
      <w:pPr>
        <w:rPr>
          <w:rFonts w:ascii="仿宋" w:eastAsia="仿宋" w:hAnsi="仿宋" w:cs="Times New Roman"/>
          <w:sz w:val="28"/>
          <w:szCs w:val="28"/>
        </w:rPr>
      </w:pPr>
    </w:p>
    <w:tbl>
      <w:tblPr>
        <w:tblW w:w="8760" w:type="dxa"/>
        <w:tblInd w:w="-106" w:type="dxa"/>
        <w:tblLook w:val="0000"/>
      </w:tblPr>
      <w:tblGrid>
        <w:gridCol w:w="856"/>
        <w:gridCol w:w="1074"/>
        <w:gridCol w:w="1074"/>
        <w:gridCol w:w="1075"/>
        <w:gridCol w:w="1075"/>
        <w:gridCol w:w="480"/>
        <w:gridCol w:w="1075"/>
        <w:gridCol w:w="456"/>
        <w:gridCol w:w="1075"/>
        <w:gridCol w:w="520"/>
      </w:tblGrid>
      <w:tr w:rsidR="00332425" w:rsidRPr="009B0D9C">
        <w:trPr>
          <w:trHeight w:val="2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425" w:rsidRPr="009B0D9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县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︵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21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国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资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源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门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意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日</w:t>
            </w:r>
          </w:p>
        </w:tc>
      </w:tr>
      <w:tr w:rsidR="00332425" w:rsidRPr="009B0D9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425" w:rsidRPr="009B0D9C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︵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州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国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资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源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门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意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日</w:t>
            </w:r>
          </w:p>
        </w:tc>
      </w:tr>
      <w:tr w:rsidR="00332425" w:rsidRPr="009B0D9C">
        <w:trPr>
          <w:trHeight w:val="22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425" w:rsidRPr="009B0D9C">
        <w:trPr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发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证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机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关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审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批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意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90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</w:p>
        </w:tc>
      </w:tr>
      <w:tr w:rsidR="00332425" w:rsidRPr="009B0D9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  <w:r w:rsidRPr="009B0D9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  <w:r w:rsidRPr="009B0D9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  <w:r w:rsidRPr="009B0D9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  <w:r w:rsidRPr="009B0D9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  <w:r w:rsidRPr="009B0D9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425" w:rsidRPr="009B0D9C" w:rsidRDefault="00332425" w:rsidP="009B0D9C">
            <w:pPr>
              <w:rPr>
                <w:rFonts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25" w:rsidRPr="009B0D9C" w:rsidRDefault="00332425" w:rsidP="009B0D9C">
            <w:pPr>
              <w:rPr>
                <w:rFonts w:cs="Times New Roman"/>
                <w:sz w:val="22"/>
                <w:szCs w:val="22"/>
              </w:rPr>
            </w:pPr>
            <w:r w:rsidRPr="009B0D9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425" w:rsidRPr="009B0D9C" w:rsidRDefault="00332425" w:rsidP="009B0D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332425" w:rsidRDefault="00332425" w:rsidP="009B0D9C">
      <w:pPr>
        <w:rPr>
          <w:rFonts w:ascii="黑体" w:eastAsia="黑体" w:hAnsi="黑体" w:cs="华文仿宋"/>
          <w:sz w:val="28"/>
          <w:szCs w:val="28"/>
        </w:rPr>
      </w:pPr>
      <w:r w:rsidRPr="00C963B9">
        <w:rPr>
          <w:rFonts w:ascii="黑体" w:eastAsia="黑体" w:hAnsi="黑体" w:cs="华文仿宋" w:hint="eastAsia"/>
          <w:sz w:val="28"/>
          <w:szCs w:val="28"/>
        </w:rPr>
        <w:lastRenderedPageBreak/>
        <w:t>附件</w:t>
      </w:r>
      <w:r w:rsidRPr="00C963B9">
        <w:rPr>
          <w:rFonts w:ascii="黑体" w:eastAsia="黑体" w:hAnsi="黑体" w:cs="华文仿宋"/>
          <w:sz w:val="28"/>
          <w:szCs w:val="28"/>
        </w:rPr>
        <w:t>2</w:t>
      </w:r>
    </w:p>
    <w:p w:rsidR="00C963B9" w:rsidRPr="00C963B9" w:rsidRDefault="00C963B9" w:rsidP="000C12C2">
      <w:pPr>
        <w:snapToGrid w:val="0"/>
        <w:spacing w:beforeLines="100" w:afterLines="100"/>
        <w:jc w:val="center"/>
        <w:rPr>
          <w:rFonts w:ascii="方正小标宋简体" w:eastAsia="方正小标宋简体" w:hAnsi="黑体" w:cs="Times New Roman"/>
          <w:sz w:val="32"/>
          <w:szCs w:val="28"/>
        </w:rPr>
      </w:pPr>
      <w:r w:rsidRPr="00C963B9">
        <w:rPr>
          <w:rFonts w:ascii="方正小标宋简体" w:eastAsia="方正小标宋简体" w:hAnsi="仿宋" w:cs="仿宋" w:hint="eastAsia"/>
          <w:sz w:val="32"/>
          <w:szCs w:val="28"/>
        </w:rPr>
        <w:t>采矿权申请登记书（范本）</w:t>
      </w:r>
    </w:p>
    <w:p w:rsidR="00332425" w:rsidRDefault="000C12C2" w:rsidP="009B0D9C">
      <w:pPr>
        <w:spacing w:line="1200" w:lineRule="exact"/>
        <w:jc w:val="center"/>
        <w:rPr>
          <w:rFonts w:ascii="华文中宋" w:eastAsia="华文中宋" w:hAnsi="华文中宋" w:cs="Times New Roman"/>
          <w:b/>
          <w:bCs/>
          <w:sz w:val="56"/>
          <w:szCs w:val="56"/>
        </w:rPr>
      </w:pPr>
      <w:r>
        <w:rPr>
          <w:rFonts w:ascii="黑体" w:eastAsia="黑体" w:hAnsi="黑体" w:cs="黑体"/>
          <w:sz w:val="36"/>
          <w:szCs w:val="36"/>
        </w:rPr>
        <w:t>XXXXXXXXXX</w:t>
      </w:r>
      <w:r w:rsidR="00332425">
        <w:rPr>
          <w:rFonts w:ascii="华文中宋" w:eastAsia="华文中宋" w:hAnsi="华文中宋" w:cs="华文中宋" w:hint="eastAsia"/>
          <w:b/>
          <w:bCs/>
          <w:sz w:val="56"/>
          <w:szCs w:val="56"/>
        </w:rPr>
        <w:t>镇大包垴石灰岩矿</w:t>
      </w:r>
    </w:p>
    <w:p w:rsidR="00332425" w:rsidRDefault="00332425" w:rsidP="009B0D9C">
      <w:pPr>
        <w:spacing w:line="1200" w:lineRule="exact"/>
        <w:jc w:val="center"/>
        <w:rPr>
          <w:rFonts w:ascii="华文中宋" w:eastAsia="华文中宋" w:hAnsi="华文中宋" w:cs="Times New Roman"/>
          <w:b/>
          <w:bCs/>
          <w:spacing w:val="20"/>
          <w:sz w:val="56"/>
          <w:szCs w:val="56"/>
        </w:rPr>
      </w:pPr>
      <w:r>
        <w:rPr>
          <w:rFonts w:ascii="华文中宋" w:eastAsia="华文中宋" w:hAnsi="华文中宋" w:cs="华文中宋" w:hint="eastAsia"/>
          <w:b/>
          <w:bCs/>
          <w:spacing w:val="20"/>
          <w:sz w:val="56"/>
          <w:szCs w:val="56"/>
        </w:rPr>
        <w:t>采</w:t>
      </w:r>
      <w:r>
        <w:rPr>
          <w:rFonts w:ascii="华文中宋" w:eastAsia="华文中宋" w:hAnsi="华文中宋" w:cs="华文中宋"/>
          <w:b/>
          <w:bCs/>
          <w:spacing w:val="20"/>
          <w:sz w:val="56"/>
          <w:szCs w:val="56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pacing w:val="20"/>
          <w:sz w:val="56"/>
          <w:szCs w:val="56"/>
        </w:rPr>
        <w:t>矿</w:t>
      </w:r>
      <w:r>
        <w:rPr>
          <w:rFonts w:ascii="华文中宋" w:eastAsia="华文中宋" w:hAnsi="华文中宋" w:cs="华文中宋"/>
          <w:b/>
          <w:bCs/>
          <w:spacing w:val="20"/>
          <w:sz w:val="56"/>
          <w:szCs w:val="56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pacing w:val="20"/>
          <w:sz w:val="56"/>
          <w:szCs w:val="56"/>
        </w:rPr>
        <w:t>权</w:t>
      </w:r>
      <w:r>
        <w:rPr>
          <w:rFonts w:ascii="华文中宋" w:eastAsia="华文中宋" w:hAnsi="华文中宋" w:cs="华文中宋"/>
          <w:b/>
          <w:bCs/>
          <w:spacing w:val="20"/>
          <w:sz w:val="56"/>
          <w:szCs w:val="56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pacing w:val="20"/>
          <w:sz w:val="56"/>
          <w:szCs w:val="56"/>
        </w:rPr>
        <w:t>新</w:t>
      </w:r>
      <w:r>
        <w:rPr>
          <w:rFonts w:ascii="华文中宋" w:eastAsia="华文中宋" w:hAnsi="华文中宋" w:cs="华文中宋"/>
          <w:b/>
          <w:bCs/>
          <w:spacing w:val="20"/>
          <w:sz w:val="56"/>
          <w:szCs w:val="56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pacing w:val="20"/>
          <w:sz w:val="56"/>
          <w:szCs w:val="56"/>
        </w:rPr>
        <w:t>立</w:t>
      </w:r>
    </w:p>
    <w:p w:rsidR="00332425" w:rsidRDefault="00332425" w:rsidP="009B0D9C">
      <w:pPr>
        <w:spacing w:line="240" w:lineRule="exact"/>
        <w:jc w:val="center"/>
        <w:rPr>
          <w:rFonts w:ascii="华文中宋" w:eastAsia="华文中宋" w:hAnsi="华文中宋" w:cs="Times New Roman"/>
          <w:b/>
          <w:bCs/>
          <w:spacing w:val="20"/>
          <w:w w:val="90"/>
          <w:sz w:val="60"/>
          <w:szCs w:val="60"/>
        </w:rPr>
      </w:pPr>
    </w:p>
    <w:p w:rsidR="00332425" w:rsidRDefault="00332425" w:rsidP="009B0D9C">
      <w:pPr>
        <w:spacing w:line="240" w:lineRule="exact"/>
        <w:jc w:val="center"/>
        <w:rPr>
          <w:rFonts w:ascii="华文中宋" w:eastAsia="华文中宋" w:hAnsi="华文中宋" w:cs="Times New Roman"/>
          <w:b/>
          <w:bCs/>
          <w:spacing w:val="20"/>
          <w:w w:val="90"/>
          <w:sz w:val="60"/>
          <w:szCs w:val="60"/>
        </w:rPr>
      </w:pPr>
    </w:p>
    <w:p w:rsidR="00332425" w:rsidRDefault="00332425" w:rsidP="009B0D9C">
      <w:pPr>
        <w:spacing w:line="1760" w:lineRule="exact"/>
        <w:jc w:val="center"/>
        <w:rPr>
          <w:rFonts w:ascii="华文新魏" w:eastAsia="华文新魏" w:hAnsi="华文中宋" w:cs="Times New Roman"/>
          <w:b/>
          <w:bCs/>
          <w:w w:val="137"/>
          <w:sz w:val="72"/>
          <w:szCs w:val="72"/>
        </w:rPr>
      </w:pPr>
      <w:r>
        <w:rPr>
          <w:rFonts w:ascii="华文新魏" w:eastAsia="华文新魏" w:hAnsi="华文中宋" w:cs="华文新魏" w:hint="eastAsia"/>
          <w:b/>
          <w:bCs/>
          <w:w w:val="137"/>
          <w:sz w:val="72"/>
          <w:szCs w:val="72"/>
        </w:rPr>
        <w:t>申</w:t>
      </w:r>
    </w:p>
    <w:p w:rsidR="00332425" w:rsidRDefault="00332425" w:rsidP="009B0D9C">
      <w:pPr>
        <w:spacing w:line="1760" w:lineRule="exact"/>
        <w:jc w:val="center"/>
        <w:rPr>
          <w:rFonts w:ascii="华文新魏" w:eastAsia="华文新魏" w:hAnsi="华文中宋" w:cs="Times New Roman"/>
          <w:b/>
          <w:bCs/>
          <w:w w:val="137"/>
          <w:sz w:val="72"/>
          <w:szCs w:val="72"/>
        </w:rPr>
      </w:pPr>
      <w:r>
        <w:rPr>
          <w:rFonts w:ascii="华文新魏" w:eastAsia="华文新魏" w:hAnsi="华文中宋" w:cs="华文新魏" w:hint="eastAsia"/>
          <w:b/>
          <w:bCs/>
          <w:w w:val="137"/>
          <w:sz w:val="72"/>
          <w:szCs w:val="72"/>
        </w:rPr>
        <w:t>报</w:t>
      </w:r>
    </w:p>
    <w:p w:rsidR="00332425" w:rsidRDefault="00332425" w:rsidP="009B0D9C">
      <w:pPr>
        <w:spacing w:line="1760" w:lineRule="exact"/>
        <w:jc w:val="center"/>
        <w:rPr>
          <w:rFonts w:ascii="华文新魏" w:eastAsia="华文新魏" w:hAnsi="华文中宋" w:cs="Times New Roman"/>
          <w:b/>
          <w:bCs/>
          <w:w w:val="137"/>
          <w:sz w:val="72"/>
          <w:szCs w:val="72"/>
        </w:rPr>
      </w:pPr>
      <w:r>
        <w:rPr>
          <w:rFonts w:ascii="华文新魏" w:eastAsia="华文新魏" w:hAnsi="华文中宋" w:cs="华文新魏" w:hint="eastAsia"/>
          <w:b/>
          <w:bCs/>
          <w:w w:val="137"/>
          <w:sz w:val="72"/>
          <w:szCs w:val="72"/>
        </w:rPr>
        <w:t>资</w:t>
      </w:r>
    </w:p>
    <w:p w:rsidR="00332425" w:rsidRDefault="00332425" w:rsidP="009B0D9C">
      <w:pPr>
        <w:spacing w:line="1760" w:lineRule="exact"/>
        <w:jc w:val="center"/>
        <w:rPr>
          <w:rFonts w:ascii="华文中宋" w:eastAsia="华文中宋" w:hAnsi="华文中宋" w:cs="Times New Roman"/>
          <w:b/>
          <w:bCs/>
          <w:w w:val="137"/>
          <w:sz w:val="60"/>
          <w:szCs w:val="60"/>
        </w:rPr>
      </w:pPr>
      <w:r>
        <w:rPr>
          <w:rFonts w:ascii="华文新魏" w:eastAsia="华文新魏" w:hAnsi="华文中宋" w:cs="华文新魏" w:hint="eastAsia"/>
          <w:b/>
          <w:bCs/>
          <w:w w:val="137"/>
          <w:sz w:val="72"/>
          <w:szCs w:val="72"/>
        </w:rPr>
        <w:t>料</w:t>
      </w:r>
    </w:p>
    <w:p w:rsidR="00332425" w:rsidRDefault="00332425" w:rsidP="009B0D9C">
      <w:pPr>
        <w:rPr>
          <w:rFonts w:ascii="Times New Roman" w:cs="Times New Roman"/>
          <w:sz w:val="22"/>
          <w:szCs w:val="22"/>
        </w:rPr>
      </w:pPr>
    </w:p>
    <w:p w:rsidR="00332425" w:rsidRDefault="00332425" w:rsidP="009B0D9C">
      <w:pPr>
        <w:rPr>
          <w:rFonts w:cs="Times New Roman"/>
          <w:sz w:val="22"/>
          <w:szCs w:val="22"/>
        </w:rPr>
      </w:pPr>
    </w:p>
    <w:p w:rsidR="00332425" w:rsidRDefault="00332425" w:rsidP="009B0D9C">
      <w:pPr>
        <w:rPr>
          <w:rFonts w:cs="Times New Roman"/>
          <w:sz w:val="22"/>
          <w:szCs w:val="22"/>
        </w:rPr>
      </w:pPr>
    </w:p>
    <w:p w:rsidR="00332425" w:rsidRDefault="00332425" w:rsidP="009B0D9C">
      <w:pPr>
        <w:rPr>
          <w:rFonts w:cs="Times New Roman"/>
          <w:sz w:val="22"/>
          <w:szCs w:val="22"/>
        </w:rPr>
      </w:pPr>
    </w:p>
    <w:p w:rsidR="00332425" w:rsidRDefault="000C12C2" w:rsidP="009B0D9C">
      <w:pPr>
        <w:jc w:val="center"/>
        <w:rPr>
          <w:rFonts w:ascii="楷体" w:eastAsia="楷体" w:hAnsi="楷体" w:cs="Times New Roman"/>
          <w:b/>
          <w:bCs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XXXXXXXXXX</w:t>
      </w:r>
      <w:r w:rsidR="00332425">
        <w:rPr>
          <w:rFonts w:ascii="楷体" w:eastAsia="楷体" w:hAnsi="楷体" w:cs="楷体" w:hint="eastAsia"/>
          <w:b/>
          <w:bCs/>
          <w:sz w:val="36"/>
          <w:szCs w:val="36"/>
        </w:rPr>
        <w:t>发电有限公司</w:t>
      </w:r>
    </w:p>
    <w:p w:rsidR="00332425" w:rsidRDefault="00332425" w:rsidP="009B0D9C">
      <w:pPr>
        <w:jc w:val="center"/>
        <w:rPr>
          <w:rFonts w:cs="Times New Roman"/>
        </w:rPr>
      </w:pPr>
      <w:r>
        <w:rPr>
          <w:rFonts w:ascii="楷体" w:eastAsia="楷体" w:hAnsi="楷体" w:cs="楷体"/>
          <w:b/>
          <w:bCs/>
          <w:sz w:val="36"/>
          <w:szCs w:val="36"/>
        </w:rPr>
        <w:t>2016</w:t>
      </w:r>
      <w:r>
        <w:rPr>
          <w:rFonts w:ascii="楷体" w:eastAsia="楷体" w:hAnsi="楷体" w:cs="楷体" w:hint="eastAsia"/>
          <w:b/>
          <w:bCs/>
          <w:sz w:val="36"/>
          <w:szCs w:val="36"/>
        </w:rPr>
        <w:t>年</w:t>
      </w:r>
      <w:r>
        <w:rPr>
          <w:rFonts w:ascii="楷体" w:eastAsia="楷体" w:hAnsi="楷体" w:cs="楷体"/>
          <w:b/>
          <w:bCs/>
          <w:sz w:val="36"/>
          <w:szCs w:val="36"/>
        </w:rPr>
        <w:t>11</w:t>
      </w:r>
      <w:r>
        <w:rPr>
          <w:rFonts w:ascii="楷体" w:eastAsia="楷体" w:hAnsi="楷体" w:cs="楷体" w:hint="eastAsia"/>
          <w:b/>
          <w:bCs/>
          <w:sz w:val="36"/>
          <w:szCs w:val="36"/>
        </w:rPr>
        <w:t>月</w:t>
      </w:r>
    </w:p>
    <w:p w:rsidR="00332425" w:rsidRDefault="00332425">
      <w:pPr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</w:p>
    <w:p w:rsidR="00332425" w:rsidRPr="00C963B9" w:rsidRDefault="00332425">
      <w:pPr>
        <w:rPr>
          <w:rFonts w:ascii="黑体" w:eastAsia="黑体" w:hAnsi="黑体" w:cs="Times New Roman"/>
          <w:sz w:val="28"/>
          <w:szCs w:val="28"/>
        </w:rPr>
      </w:pPr>
      <w:r w:rsidRPr="00C963B9">
        <w:rPr>
          <w:rFonts w:ascii="黑体" w:eastAsia="黑体" w:hAnsi="黑体" w:cs="仿宋" w:hint="eastAsia"/>
          <w:sz w:val="28"/>
          <w:szCs w:val="28"/>
        </w:rPr>
        <w:t>附件</w:t>
      </w:r>
      <w:r w:rsidRPr="00C963B9">
        <w:rPr>
          <w:rFonts w:ascii="黑体" w:eastAsia="黑体" w:hAnsi="黑体" w:cs="仿宋"/>
          <w:sz w:val="28"/>
          <w:szCs w:val="28"/>
        </w:rPr>
        <w:t>3</w:t>
      </w:r>
    </w:p>
    <w:p w:rsidR="00332425" w:rsidRPr="00C963B9" w:rsidRDefault="00332425" w:rsidP="000C12C2">
      <w:pPr>
        <w:adjustRightInd w:val="0"/>
        <w:snapToGrid w:val="0"/>
        <w:spacing w:beforeLines="100" w:afterLines="100"/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采矿许可证（结果样本）</w:t>
      </w:r>
    </w:p>
    <w:p w:rsidR="00332425" w:rsidRDefault="000C12C2" w:rsidP="00C963B9">
      <w:pPr>
        <w:rPr>
          <w:rFonts w:ascii="仿宋" w:eastAsia="仿宋" w:hAnsi="仿宋" w:cs="Times New Roman"/>
          <w:sz w:val="28"/>
          <w:szCs w:val="28"/>
        </w:rPr>
      </w:pPr>
      <w:r w:rsidRPr="00A01847">
        <w:rPr>
          <w:rFonts w:ascii="仿宋" w:eastAsia="仿宋" w:hAnsi="仿宋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5.5pt;height:302.25pt;visibility:visible">
            <v:imagedata r:id="rId7" o:title=""/>
          </v:shape>
        </w:pict>
      </w:r>
    </w:p>
    <w:sectPr w:rsidR="00332425" w:rsidSect="006773A1">
      <w:footerReference w:type="default" r:id="rId8"/>
      <w:pgSz w:w="11906" w:h="16838"/>
      <w:pgMar w:top="1440" w:right="1803" w:bottom="1440" w:left="1803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BA" w:rsidRDefault="00852DBA" w:rsidP="006773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2DBA" w:rsidRDefault="00852DBA" w:rsidP="006773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25" w:rsidRDefault="00A01847">
    <w:pPr>
      <w:pStyle w:val="ae"/>
      <w:jc w:val="right"/>
    </w:pPr>
    <w:r w:rsidRPr="00A01847">
      <w:rPr>
        <w:lang w:val="en-US"/>
      </w:rPr>
      <w:fldChar w:fldCharType="begin"/>
    </w:r>
    <w:r w:rsidR="00CE0192">
      <w:instrText xml:space="preserve"> PAGE   \* MERGEFORMAT </w:instrText>
    </w:r>
    <w:r w:rsidRPr="00A01847">
      <w:rPr>
        <w:lang w:val="en-US"/>
      </w:rPr>
      <w:fldChar w:fldCharType="separate"/>
    </w:r>
    <w:r w:rsidR="000C12C2" w:rsidRPr="000C12C2">
      <w:rPr>
        <w:noProof/>
        <w:lang w:val="zh-CN"/>
      </w:rPr>
      <w:t>7</w:t>
    </w:r>
    <w:r>
      <w:rPr>
        <w:noProof/>
        <w:lang w:val="zh-CN"/>
      </w:rPr>
      <w:fldChar w:fldCharType="end"/>
    </w:r>
  </w:p>
  <w:p w:rsidR="00332425" w:rsidRDefault="0033242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BA" w:rsidRDefault="00852DBA" w:rsidP="006773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2DBA" w:rsidRDefault="00852DBA" w:rsidP="006773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828"/>
      </w:pPr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142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CC9543B"/>
    <w:multiLevelType w:val="multilevel"/>
    <w:tmpl w:val="2CC9543B"/>
    <w:lvl w:ilvl="0">
      <w:start w:val="1"/>
      <w:numFmt w:val="lowerLetter"/>
      <w:pStyle w:val="a5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6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7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evenAndOddHeaders/>
  <w:drawingGridHorizontalSpacing w:val="1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673"/>
    <w:rsid w:val="000130EB"/>
    <w:rsid w:val="000237A9"/>
    <w:rsid w:val="00025B28"/>
    <w:rsid w:val="00031B2F"/>
    <w:rsid w:val="000325B9"/>
    <w:rsid w:val="00043E18"/>
    <w:rsid w:val="0005199F"/>
    <w:rsid w:val="00071752"/>
    <w:rsid w:val="00071CBF"/>
    <w:rsid w:val="000778D9"/>
    <w:rsid w:val="0008319E"/>
    <w:rsid w:val="00086524"/>
    <w:rsid w:val="000907DA"/>
    <w:rsid w:val="00092AE5"/>
    <w:rsid w:val="000A663E"/>
    <w:rsid w:val="000C12C2"/>
    <w:rsid w:val="000C2FFC"/>
    <w:rsid w:val="000C7C84"/>
    <w:rsid w:val="000E6DA9"/>
    <w:rsid w:val="000E6F7A"/>
    <w:rsid w:val="00102F19"/>
    <w:rsid w:val="00120A6C"/>
    <w:rsid w:val="00130E93"/>
    <w:rsid w:val="00131615"/>
    <w:rsid w:val="00136A92"/>
    <w:rsid w:val="00142132"/>
    <w:rsid w:val="00144D99"/>
    <w:rsid w:val="00147306"/>
    <w:rsid w:val="001510B7"/>
    <w:rsid w:val="001549D5"/>
    <w:rsid w:val="00155105"/>
    <w:rsid w:val="0016184B"/>
    <w:rsid w:val="00186645"/>
    <w:rsid w:val="0019795F"/>
    <w:rsid w:val="001A3983"/>
    <w:rsid w:val="001B5EEC"/>
    <w:rsid w:val="001C5373"/>
    <w:rsid w:val="001D0CD8"/>
    <w:rsid w:val="001D665F"/>
    <w:rsid w:val="001F3A77"/>
    <w:rsid w:val="001F772F"/>
    <w:rsid w:val="001F79EC"/>
    <w:rsid w:val="00206C3D"/>
    <w:rsid w:val="00207ED5"/>
    <w:rsid w:val="0022466B"/>
    <w:rsid w:val="00225422"/>
    <w:rsid w:val="00227F04"/>
    <w:rsid w:val="00236C37"/>
    <w:rsid w:val="0024302E"/>
    <w:rsid w:val="002440E3"/>
    <w:rsid w:val="002457DA"/>
    <w:rsid w:val="0024648F"/>
    <w:rsid w:val="002565C3"/>
    <w:rsid w:val="002616F9"/>
    <w:rsid w:val="002635B1"/>
    <w:rsid w:val="00272C89"/>
    <w:rsid w:val="00276527"/>
    <w:rsid w:val="00285DE7"/>
    <w:rsid w:val="002B39F6"/>
    <w:rsid w:val="002D3F05"/>
    <w:rsid w:val="002D3FB6"/>
    <w:rsid w:val="002D682B"/>
    <w:rsid w:val="002F2215"/>
    <w:rsid w:val="002F2C9D"/>
    <w:rsid w:val="002F643C"/>
    <w:rsid w:val="00312938"/>
    <w:rsid w:val="00317BED"/>
    <w:rsid w:val="00321B6A"/>
    <w:rsid w:val="00332425"/>
    <w:rsid w:val="003350BA"/>
    <w:rsid w:val="003440E4"/>
    <w:rsid w:val="003658BE"/>
    <w:rsid w:val="003677F3"/>
    <w:rsid w:val="00376E8F"/>
    <w:rsid w:val="00377E79"/>
    <w:rsid w:val="003923A1"/>
    <w:rsid w:val="003934A4"/>
    <w:rsid w:val="003C1DD4"/>
    <w:rsid w:val="003F7C99"/>
    <w:rsid w:val="00403E1C"/>
    <w:rsid w:val="00417F12"/>
    <w:rsid w:val="004228F2"/>
    <w:rsid w:val="004342CA"/>
    <w:rsid w:val="004444F1"/>
    <w:rsid w:val="00446D3C"/>
    <w:rsid w:val="0045475D"/>
    <w:rsid w:val="00455E40"/>
    <w:rsid w:val="00467684"/>
    <w:rsid w:val="004712C5"/>
    <w:rsid w:val="00477FA2"/>
    <w:rsid w:val="004811D0"/>
    <w:rsid w:val="004A4954"/>
    <w:rsid w:val="004B585E"/>
    <w:rsid w:val="004B6BCB"/>
    <w:rsid w:val="004C33D3"/>
    <w:rsid w:val="004D35C8"/>
    <w:rsid w:val="004F7A78"/>
    <w:rsid w:val="00525585"/>
    <w:rsid w:val="005257DE"/>
    <w:rsid w:val="00535B6F"/>
    <w:rsid w:val="0053762D"/>
    <w:rsid w:val="00555C51"/>
    <w:rsid w:val="00565ED4"/>
    <w:rsid w:val="00572E25"/>
    <w:rsid w:val="00591325"/>
    <w:rsid w:val="0059191D"/>
    <w:rsid w:val="005A2176"/>
    <w:rsid w:val="005A2742"/>
    <w:rsid w:val="005A5BCA"/>
    <w:rsid w:val="005C64C7"/>
    <w:rsid w:val="005D08CA"/>
    <w:rsid w:val="005F14D7"/>
    <w:rsid w:val="005F5362"/>
    <w:rsid w:val="005F6F9A"/>
    <w:rsid w:val="006254A1"/>
    <w:rsid w:val="0063112B"/>
    <w:rsid w:val="00652E25"/>
    <w:rsid w:val="00661BA5"/>
    <w:rsid w:val="006653E5"/>
    <w:rsid w:val="006714BF"/>
    <w:rsid w:val="006773A1"/>
    <w:rsid w:val="00690228"/>
    <w:rsid w:val="006917E8"/>
    <w:rsid w:val="006945D5"/>
    <w:rsid w:val="006A6DE8"/>
    <w:rsid w:val="006B753B"/>
    <w:rsid w:val="006C0BCF"/>
    <w:rsid w:val="006D5E7F"/>
    <w:rsid w:val="006E1BC9"/>
    <w:rsid w:val="006E26A2"/>
    <w:rsid w:val="006E47AF"/>
    <w:rsid w:val="006F7270"/>
    <w:rsid w:val="007056FB"/>
    <w:rsid w:val="00711442"/>
    <w:rsid w:val="007344A6"/>
    <w:rsid w:val="00737DEE"/>
    <w:rsid w:val="00763A08"/>
    <w:rsid w:val="00766916"/>
    <w:rsid w:val="007679EF"/>
    <w:rsid w:val="00772ADB"/>
    <w:rsid w:val="0078714D"/>
    <w:rsid w:val="00796583"/>
    <w:rsid w:val="007A3B4F"/>
    <w:rsid w:val="007A4035"/>
    <w:rsid w:val="007A58B0"/>
    <w:rsid w:val="007C0854"/>
    <w:rsid w:val="007C0C07"/>
    <w:rsid w:val="007D35F9"/>
    <w:rsid w:val="007D3792"/>
    <w:rsid w:val="007D66D4"/>
    <w:rsid w:val="00802DF5"/>
    <w:rsid w:val="008137BC"/>
    <w:rsid w:val="00814AF8"/>
    <w:rsid w:val="00816045"/>
    <w:rsid w:val="00852DBA"/>
    <w:rsid w:val="008543DF"/>
    <w:rsid w:val="0086653D"/>
    <w:rsid w:val="0089126D"/>
    <w:rsid w:val="008A5560"/>
    <w:rsid w:val="008B2CD6"/>
    <w:rsid w:val="008C48C9"/>
    <w:rsid w:val="008C6BDC"/>
    <w:rsid w:val="008D73FC"/>
    <w:rsid w:val="008E4DDC"/>
    <w:rsid w:val="008F2D40"/>
    <w:rsid w:val="008F573B"/>
    <w:rsid w:val="008F6B7F"/>
    <w:rsid w:val="00902673"/>
    <w:rsid w:val="0091275A"/>
    <w:rsid w:val="009235B9"/>
    <w:rsid w:val="00934C4A"/>
    <w:rsid w:val="009414DD"/>
    <w:rsid w:val="0094506F"/>
    <w:rsid w:val="0095231D"/>
    <w:rsid w:val="009628A0"/>
    <w:rsid w:val="00975A61"/>
    <w:rsid w:val="00983A5F"/>
    <w:rsid w:val="009A57F7"/>
    <w:rsid w:val="009B0D9C"/>
    <w:rsid w:val="009C77DB"/>
    <w:rsid w:val="009D56E1"/>
    <w:rsid w:val="009E2948"/>
    <w:rsid w:val="009F5298"/>
    <w:rsid w:val="00A01847"/>
    <w:rsid w:val="00A04164"/>
    <w:rsid w:val="00A066A3"/>
    <w:rsid w:val="00A150BE"/>
    <w:rsid w:val="00A26C57"/>
    <w:rsid w:val="00A32D06"/>
    <w:rsid w:val="00A360F4"/>
    <w:rsid w:val="00A366BF"/>
    <w:rsid w:val="00A41576"/>
    <w:rsid w:val="00A43A60"/>
    <w:rsid w:val="00A46B40"/>
    <w:rsid w:val="00A60055"/>
    <w:rsid w:val="00A76845"/>
    <w:rsid w:val="00A820FE"/>
    <w:rsid w:val="00A941EB"/>
    <w:rsid w:val="00A94BA9"/>
    <w:rsid w:val="00AA64DF"/>
    <w:rsid w:val="00AA6846"/>
    <w:rsid w:val="00AB469E"/>
    <w:rsid w:val="00AD408F"/>
    <w:rsid w:val="00AE6E90"/>
    <w:rsid w:val="00AF128A"/>
    <w:rsid w:val="00B00A37"/>
    <w:rsid w:val="00B10F96"/>
    <w:rsid w:val="00B22002"/>
    <w:rsid w:val="00B41F2C"/>
    <w:rsid w:val="00B6090B"/>
    <w:rsid w:val="00B74E9A"/>
    <w:rsid w:val="00B8427F"/>
    <w:rsid w:val="00B96243"/>
    <w:rsid w:val="00BB232B"/>
    <w:rsid w:val="00BB3069"/>
    <w:rsid w:val="00BD3E26"/>
    <w:rsid w:val="00BD678B"/>
    <w:rsid w:val="00BE51F6"/>
    <w:rsid w:val="00BE5329"/>
    <w:rsid w:val="00BF3317"/>
    <w:rsid w:val="00BF5C43"/>
    <w:rsid w:val="00C02D76"/>
    <w:rsid w:val="00C03632"/>
    <w:rsid w:val="00C04D73"/>
    <w:rsid w:val="00C170C6"/>
    <w:rsid w:val="00C20B39"/>
    <w:rsid w:val="00C341DE"/>
    <w:rsid w:val="00C51709"/>
    <w:rsid w:val="00C74C5C"/>
    <w:rsid w:val="00C7614B"/>
    <w:rsid w:val="00C92FAE"/>
    <w:rsid w:val="00C94DED"/>
    <w:rsid w:val="00C963B9"/>
    <w:rsid w:val="00CB0ADF"/>
    <w:rsid w:val="00CB322C"/>
    <w:rsid w:val="00CE0192"/>
    <w:rsid w:val="00CE03CD"/>
    <w:rsid w:val="00D017B5"/>
    <w:rsid w:val="00D0311E"/>
    <w:rsid w:val="00D30EA0"/>
    <w:rsid w:val="00D45CD9"/>
    <w:rsid w:val="00D629F4"/>
    <w:rsid w:val="00D644E9"/>
    <w:rsid w:val="00D65BA5"/>
    <w:rsid w:val="00D716FB"/>
    <w:rsid w:val="00D76944"/>
    <w:rsid w:val="00DA063A"/>
    <w:rsid w:val="00DB3E49"/>
    <w:rsid w:val="00DD295C"/>
    <w:rsid w:val="00DD5962"/>
    <w:rsid w:val="00DF2641"/>
    <w:rsid w:val="00DF4629"/>
    <w:rsid w:val="00E04E8C"/>
    <w:rsid w:val="00E074BD"/>
    <w:rsid w:val="00E155C5"/>
    <w:rsid w:val="00E31CE8"/>
    <w:rsid w:val="00E32294"/>
    <w:rsid w:val="00E42EB8"/>
    <w:rsid w:val="00E45980"/>
    <w:rsid w:val="00E47580"/>
    <w:rsid w:val="00E534C2"/>
    <w:rsid w:val="00E6579F"/>
    <w:rsid w:val="00E94E9E"/>
    <w:rsid w:val="00E956F9"/>
    <w:rsid w:val="00EA4C04"/>
    <w:rsid w:val="00EB1DEA"/>
    <w:rsid w:val="00EC0147"/>
    <w:rsid w:val="00EC42D6"/>
    <w:rsid w:val="00EC4AFA"/>
    <w:rsid w:val="00EC6ACE"/>
    <w:rsid w:val="00EF2F73"/>
    <w:rsid w:val="00EF6F1E"/>
    <w:rsid w:val="00F140D0"/>
    <w:rsid w:val="00F17467"/>
    <w:rsid w:val="00F21134"/>
    <w:rsid w:val="00F226CB"/>
    <w:rsid w:val="00F2293C"/>
    <w:rsid w:val="00F32A0A"/>
    <w:rsid w:val="00F45BF5"/>
    <w:rsid w:val="00F51E1B"/>
    <w:rsid w:val="00F61AF8"/>
    <w:rsid w:val="00F61D24"/>
    <w:rsid w:val="00F62F91"/>
    <w:rsid w:val="00F646EA"/>
    <w:rsid w:val="00F70296"/>
    <w:rsid w:val="00F83A2D"/>
    <w:rsid w:val="00F84FE7"/>
    <w:rsid w:val="00F93A03"/>
    <w:rsid w:val="00F9511E"/>
    <w:rsid w:val="00FA3692"/>
    <w:rsid w:val="00FB5E4F"/>
    <w:rsid w:val="00FC4B2C"/>
    <w:rsid w:val="00FD0425"/>
    <w:rsid w:val="00FD4A81"/>
    <w:rsid w:val="00FF668A"/>
    <w:rsid w:val="16993A5F"/>
    <w:rsid w:val="297337EC"/>
    <w:rsid w:val="2C22298A"/>
    <w:rsid w:val="2FF659C0"/>
    <w:rsid w:val="31C0367F"/>
    <w:rsid w:val="33CF07EF"/>
    <w:rsid w:val="3A8C11BB"/>
    <w:rsid w:val="3AFF2F62"/>
    <w:rsid w:val="3BB0066C"/>
    <w:rsid w:val="407C6950"/>
    <w:rsid w:val="41B76BE9"/>
    <w:rsid w:val="5221494E"/>
    <w:rsid w:val="532E24E4"/>
    <w:rsid w:val="5CE43C69"/>
    <w:rsid w:val="60123956"/>
    <w:rsid w:val="68B00D9B"/>
    <w:rsid w:val="6C225245"/>
    <w:rsid w:val="7CBF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8">
    <w:name w:val="Normal"/>
    <w:qFormat/>
    <w:rsid w:val="006773A1"/>
    <w:rPr>
      <w:rFonts w:ascii="宋体" w:hAnsi="宋体" w:cs="宋体"/>
      <w:sz w:val="24"/>
      <w:szCs w:val="24"/>
    </w:rPr>
  </w:style>
  <w:style w:type="paragraph" w:styleId="3">
    <w:name w:val="heading 3"/>
    <w:basedOn w:val="a8"/>
    <w:next w:val="a8"/>
    <w:link w:val="3Char"/>
    <w:uiPriority w:val="99"/>
    <w:qFormat/>
    <w:rsid w:val="006773A1"/>
    <w:pPr>
      <w:spacing w:beforeAutospacing="1" w:afterAutospacing="1"/>
      <w:outlineLvl w:val="2"/>
    </w:pPr>
    <w:rPr>
      <w:rFonts w:hAnsi="Times New Roman" w:cs="Times New Roman"/>
      <w:b/>
      <w:bCs/>
      <w:sz w:val="32"/>
      <w:szCs w:val="32"/>
      <w:lang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A01847"/>
    <w:rPr>
      <w:rFonts w:ascii="宋体" w:eastAsia="宋体" w:cs="宋体"/>
      <w:b/>
      <w:bCs/>
      <w:kern w:val="0"/>
      <w:sz w:val="32"/>
      <w:szCs w:val="32"/>
    </w:rPr>
  </w:style>
  <w:style w:type="paragraph" w:styleId="ac">
    <w:name w:val="annotation text"/>
    <w:basedOn w:val="a8"/>
    <w:link w:val="Char"/>
    <w:uiPriority w:val="99"/>
    <w:semiHidden/>
    <w:rsid w:val="006773A1"/>
    <w:rPr>
      <w:rFonts w:hAnsi="Times New Roman" w:cs="Times New Roman"/>
      <w:lang/>
    </w:rPr>
  </w:style>
  <w:style w:type="character" w:customStyle="1" w:styleId="Char">
    <w:name w:val="批注文字 Char"/>
    <w:link w:val="ac"/>
    <w:uiPriority w:val="99"/>
    <w:semiHidden/>
    <w:locked/>
    <w:rsid w:val="00A01847"/>
    <w:rPr>
      <w:rFonts w:ascii="宋体" w:eastAsia="宋体" w:cs="宋体"/>
      <w:kern w:val="0"/>
      <w:sz w:val="24"/>
      <w:szCs w:val="24"/>
    </w:rPr>
  </w:style>
  <w:style w:type="paragraph" w:styleId="ad">
    <w:name w:val="Balloon Text"/>
    <w:basedOn w:val="a8"/>
    <w:link w:val="Char0"/>
    <w:uiPriority w:val="99"/>
    <w:semiHidden/>
    <w:rsid w:val="006773A1"/>
    <w:rPr>
      <w:rFonts w:cs="Times New Roman"/>
      <w:sz w:val="18"/>
      <w:szCs w:val="18"/>
      <w:lang/>
    </w:rPr>
  </w:style>
  <w:style w:type="character" w:customStyle="1" w:styleId="Char0">
    <w:name w:val="批注框文本 Char"/>
    <w:link w:val="ad"/>
    <w:uiPriority w:val="99"/>
    <w:semiHidden/>
    <w:locked/>
    <w:rsid w:val="006773A1"/>
    <w:rPr>
      <w:rFonts w:ascii="宋体" w:eastAsia="宋体" w:hAnsi="宋体" w:cs="宋体"/>
      <w:kern w:val="0"/>
      <w:sz w:val="18"/>
      <w:szCs w:val="18"/>
    </w:rPr>
  </w:style>
  <w:style w:type="paragraph" w:styleId="ae">
    <w:name w:val="footer"/>
    <w:basedOn w:val="a8"/>
    <w:link w:val="Char1"/>
    <w:uiPriority w:val="99"/>
    <w:rsid w:val="006773A1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  <w:lang/>
    </w:rPr>
  </w:style>
  <w:style w:type="character" w:customStyle="1" w:styleId="Char1">
    <w:name w:val="页脚 Char"/>
    <w:link w:val="ae"/>
    <w:uiPriority w:val="99"/>
    <w:locked/>
    <w:rsid w:val="006773A1"/>
    <w:rPr>
      <w:rFonts w:ascii="宋体" w:eastAsia="宋体" w:hAnsi="宋体" w:cs="宋体"/>
      <w:kern w:val="0"/>
      <w:sz w:val="18"/>
      <w:szCs w:val="18"/>
    </w:rPr>
  </w:style>
  <w:style w:type="paragraph" w:styleId="af">
    <w:name w:val="header"/>
    <w:basedOn w:val="a8"/>
    <w:link w:val="Char2"/>
    <w:uiPriority w:val="99"/>
    <w:rsid w:val="00677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/>
    </w:rPr>
  </w:style>
  <w:style w:type="character" w:customStyle="1" w:styleId="Char2">
    <w:name w:val="页眉 Char"/>
    <w:link w:val="af"/>
    <w:uiPriority w:val="99"/>
    <w:locked/>
    <w:rsid w:val="006773A1"/>
    <w:rPr>
      <w:rFonts w:ascii="宋体" w:eastAsia="宋体" w:hAnsi="宋体" w:cs="宋体"/>
      <w:kern w:val="0"/>
      <w:sz w:val="18"/>
      <w:szCs w:val="18"/>
    </w:rPr>
  </w:style>
  <w:style w:type="paragraph" w:styleId="af0">
    <w:name w:val="Normal (Web)"/>
    <w:basedOn w:val="a8"/>
    <w:uiPriority w:val="99"/>
    <w:rsid w:val="006773A1"/>
    <w:pPr>
      <w:spacing w:before="100" w:beforeAutospacing="1" w:after="100" w:afterAutospacing="1"/>
    </w:pPr>
  </w:style>
  <w:style w:type="character" w:styleId="af1">
    <w:name w:val="Hyperlink"/>
    <w:uiPriority w:val="99"/>
    <w:rsid w:val="006773A1"/>
    <w:rPr>
      <w:color w:val="0000FF"/>
      <w:u w:val="single"/>
    </w:rPr>
  </w:style>
  <w:style w:type="table" w:styleId="af2">
    <w:name w:val="Table Grid"/>
    <w:basedOn w:val="aa"/>
    <w:uiPriority w:val="99"/>
    <w:rsid w:val="006773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段"/>
    <w:link w:val="Char3"/>
    <w:uiPriority w:val="99"/>
    <w:rsid w:val="006773A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1"/>
    </w:rPr>
  </w:style>
  <w:style w:type="character" w:customStyle="1" w:styleId="Char3">
    <w:name w:val="段 Char"/>
    <w:link w:val="af3"/>
    <w:uiPriority w:val="99"/>
    <w:locked/>
    <w:rsid w:val="006773A1"/>
    <w:rPr>
      <w:rFonts w:ascii="宋体"/>
      <w:sz w:val="21"/>
      <w:szCs w:val="21"/>
      <w:lang w:val="en-US" w:eastAsia="zh-CN" w:bidi="ar-SA"/>
    </w:rPr>
  </w:style>
  <w:style w:type="paragraph" w:customStyle="1" w:styleId="a0">
    <w:name w:val="一级条标题"/>
    <w:next w:val="af3"/>
    <w:uiPriority w:val="99"/>
    <w:rsid w:val="006773A1"/>
    <w:pPr>
      <w:numPr>
        <w:ilvl w:val="1"/>
        <w:numId w:val="1"/>
      </w:numPr>
      <w:spacing w:beforeLines="50" w:afterLines="50"/>
      <w:outlineLvl w:val="2"/>
    </w:pPr>
    <w:rPr>
      <w:rFonts w:ascii="黑体" w:eastAsia="黑体" w:cs="黑体"/>
      <w:sz w:val="21"/>
      <w:szCs w:val="21"/>
    </w:rPr>
  </w:style>
  <w:style w:type="paragraph" w:customStyle="1" w:styleId="a">
    <w:name w:val="章标题"/>
    <w:next w:val="af3"/>
    <w:uiPriority w:val="99"/>
    <w:rsid w:val="006773A1"/>
    <w:pPr>
      <w:numPr>
        <w:numId w:val="1"/>
      </w:numPr>
      <w:spacing w:beforeLines="100" w:afterLines="10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1">
    <w:name w:val="二级条标题"/>
    <w:basedOn w:val="a0"/>
    <w:next w:val="af3"/>
    <w:uiPriority w:val="99"/>
    <w:rsid w:val="006773A1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3"/>
    <w:uiPriority w:val="99"/>
    <w:rsid w:val="006773A1"/>
    <w:pPr>
      <w:numPr>
        <w:ilvl w:val="3"/>
      </w:numPr>
      <w:ind w:left="0"/>
      <w:outlineLvl w:val="4"/>
    </w:pPr>
  </w:style>
  <w:style w:type="paragraph" w:customStyle="1" w:styleId="a3">
    <w:name w:val="四级条标题"/>
    <w:basedOn w:val="a2"/>
    <w:next w:val="af3"/>
    <w:uiPriority w:val="99"/>
    <w:rsid w:val="006773A1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3"/>
    <w:uiPriority w:val="99"/>
    <w:rsid w:val="006773A1"/>
    <w:pPr>
      <w:numPr>
        <w:ilvl w:val="5"/>
      </w:numPr>
      <w:outlineLvl w:val="6"/>
    </w:pPr>
  </w:style>
  <w:style w:type="paragraph" w:customStyle="1" w:styleId="af4">
    <w:name w:val="标准书眉一"/>
    <w:uiPriority w:val="99"/>
    <w:rsid w:val="006773A1"/>
    <w:pPr>
      <w:jc w:val="both"/>
    </w:pPr>
  </w:style>
  <w:style w:type="paragraph" w:customStyle="1" w:styleId="af5">
    <w:name w:val="终结线"/>
    <w:basedOn w:val="a8"/>
    <w:uiPriority w:val="99"/>
    <w:rsid w:val="006773A1"/>
    <w:pPr>
      <w:framePr w:hSpace="181" w:vSpace="181" w:wrap="auto" w:vAnchor="text" w:hAnchor="margin" w:xAlign="center" w:y="285"/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af6">
    <w:name w:val="示例内容"/>
    <w:uiPriority w:val="99"/>
    <w:rsid w:val="006773A1"/>
    <w:pPr>
      <w:ind w:firstLineChars="200" w:firstLine="200"/>
    </w:pPr>
    <w:rPr>
      <w:rFonts w:ascii="宋体" w:cs="宋体"/>
      <w:sz w:val="18"/>
      <w:szCs w:val="18"/>
    </w:rPr>
  </w:style>
  <w:style w:type="paragraph" w:customStyle="1" w:styleId="1">
    <w:name w:val="列出段落1"/>
    <w:basedOn w:val="a8"/>
    <w:uiPriority w:val="99"/>
    <w:rsid w:val="006773A1"/>
    <w:pPr>
      <w:ind w:firstLineChars="200" w:firstLine="420"/>
    </w:pPr>
  </w:style>
  <w:style w:type="paragraph" w:customStyle="1" w:styleId="a6">
    <w:name w:val="数字编号列项（二级）"/>
    <w:uiPriority w:val="99"/>
    <w:rsid w:val="006773A1"/>
    <w:pPr>
      <w:numPr>
        <w:ilvl w:val="1"/>
        <w:numId w:val="2"/>
      </w:numPr>
      <w:jc w:val="both"/>
    </w:pPr>
    <w:rPr>
      <w:rFonts w:ascii="宋体" w:cs="宋体"/>
      <w:sz w:val="21"/>
      <w:szCs w:val="21"/>
    </w:rPr>
  </w:style>
  <w:style w:type="paragraph" w:customStyle="1" w:styleId="a5">
    <w:name w:val="字母编号列项（一级）"/>
    <w:uiPriority w:val="99"/>
    <w:rsid w:val="006773A1"/>
    <w:pPr>
      <w:numPr>
        <w:numId w:val="2"/>
      </w:numPr>
      <w:jc w:val="both"/>
    </w:pPr>
    <w:rPr>
      <w:rFonts w:ascii="宋体" w:cs="宋体"/>
      <w:sz w:val="21"/>
      <w:szCs w:val="21"/>
    </w:rPr>
  </w:style>
  <w:style w:type="paragraph" w:customStyle="1" w:styleId="a7">
    <w:name w:val="编号列项（三级）"/>
    <w:uiPriority w:val="99"/>
    <w:rsid w:val="006773A1"/>
    <w:pPr>
      <w:numPr>
        <w:ilvl w:val="2"/>
        <w:numId w:val="2"/>
      </w:numPr>
    </w:pPr>
    <w:rPr>
      <w:rFonts w:ascii="宋体" w:cs="宋体"/>
      <w:sz w:val="21"/>
      <w:szCs w:val="21"/>
    </w:rPr>
  </w:style>
  <w:style w:type="character" w:styleId="af7">
    <w:name w:val="annotation reference"/>
    <w:uiPriority w:val="99"/>
    <w:semiHidden/>
    <w:rsid w:val="006773A1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251</Words>
  <Characters>1437</Characters>
  <Application>Microsoft Office Word</Application>
  <DocSecurity>0</DocSecurity>
  <Lines>11</Lines>
  <Paragraphs>3</Paragraphs>
  <ScaleCrop>false</ScaleCrop>
  <Company>微软中国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121</cp:revision>
  <dcterms:created xsi:type="dcterms:W3CDTF">2017-06-27T08:18:00Z</dcterms:created>
  <dcterms:modified xsi:type="dcterms:W3CDTF">2017-11-28T03:12:00Z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